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82A14" w:rsidRDefault="000000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Preparation3 Article: Creative Thinking</w:t>
      </w:r>
    </w:p>
    <w:p w14:paraId="00000002" w14:textId="77777777" w:rsidR="00982A14" w:rsidRDefault="00982A14">
      <w:pPr>
        <w:spacing w:line="360" w:lineRule="auto"/>
        <w:rPr>
          <w:sz w:val="24"/>
          <w:szCs w:val="24"/>
        </w:rPr>
      </w:pPr>
    </w:p>
    <w:p w14:paraId="00000003" w14:textId="77777777" w:rsidR="00982A14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Need for Engineers with Creative Thinking </w:t>
      </w:r>
    </w:p>
    <w:p w14:paraId="00000004" w14:textId="77777777" w:rsidR="00982A14" w:rsidRDefault="00000000">
      <w:pPr>
        <w:spacing w:line="360" w:lineRule="auto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As the world becomes more volatile, uncertain, ambiguous, and complex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and with automation expected to spread rapidly to more sectors of the economy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the need for more creative problem-solving skills in the workforce has come to the fore. </w:t>
      </w:r>
    </w:p>
    <w:p w14:paraId="00000005" w14:textId="77777777" w:rsidR="00982A14" w:rsidRDefault="00982A14">
      <w:pPr>
        <w:spacing w:line="360" w:lineRule="auto"/>
        <w:rPr>
          <w:sz w:val="24"/>
          <w:szCs w:val="24"/>
        </w:rPr>
      </w:pPr>
    </w:p>
    <w:p w14:paraId="00000006" w14:textId="77777777" w:rsidR="00982A14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need for more creative problem-solvers has been noted in the job market in general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and in science, technology, engineering, and mathematics (STEM) professions in particular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. On their part, educational organizations have stressed the importance of teaching CPS in science and engineering undergraduate education</w:t>
      </w:r>
      <w:r>
        <w:rPr>
          <w:sz w:val="24"/>
          <w:szCs w:val="24"/>
          <w:vertAlign w:val="superscript"/>
        </w:rPr>
        <w:t>5-6</w:t>
      </w:r>
      <w:r>
        <w:rPr>
          <w:sz w:val="24"/>
          <w:szCs w:val="24"/>
        </w:rPr>
        <w:t xml:space="preserve">. </w:t>
      </w:r>
    </w:p>
    <w:p w14:paraId="00000007" w14:textId="77777777" w:rsidR="00982A14" w:rsidRDefault="00982A14">
      <w:pPr>
        <w:spacing w:line="360" w:lineRule="auto"/>
        <w:rPr>
          <w:sz w:val="24"/>
          <w:szCs w:val="24"/>
        </w:rPr>
      </w:pPr>
    </w:p>
    <w:p w14:paraId="00000008" w14:textId="77777777" w:rsidR="00982A14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most difficult engineering problems have multiple potential solutions and a non-prescribed path to a solution. Solving these problems, which can broadly be called design problems, involves the creation of artifacts which requires creativity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.</w:t>
      </w:r>
    </w:p>
    <w:p w14:paraId="00000009" w14:textId="77777777" w:rsidR="00982A14" w:rsidRDefault="00982A14">
      <w:pPr>
        <w:spacing w:line="360" w:lineRule="auto"/>
        <w:rPr>
          <w:sz w:val="24"/>
          <w:szCs w:val="24"/>
        </w:rPr>
      </w:pPr>
    </w:p>
    <w:p w14:paraId="0000000A" w14:textId="77777777" w:rsidR="00982A14" w:rsidRDefault="0000000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Creativity as a Skill</w:t>
      </w:r>
    </w:p>
    <w:p w14:paraId="0000000B" w14:textId="77777777" w:rsidR="00982A14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While no consensus exists regarding the standard definition of creativity, the two components of creativity which are most mentioned are </w:t>
      </w:r>
      <w:r>
        <w:rPr>
          <w:i/>
          <w:sz w:val="24"/>
          <w:szCs w:val="24"/>
        </w:rPr>
        <w:t>novelty</w:t>
      </w:r>
      <w:r>
        <w:rPr>
          <w:sz w:val="24"/>
          <w:szCs w:val="24"/>
        </w:rPr>
        <w:t xml:space="preserve"> and </w:t>
      </w:r>
      <w:r>
        <w:rPr>
          <w:i/>
          <w:sz w:val="24"/>
          <w:szCs w:val="24"/>
        </w:rPr>
        <w:t>usefulness</w:t>
      </w:r>
      <w:r>
        <w:rPr>
          <w:sz w:val="24"/>
          <w:szCs w:val="24"/>
        </w:rPr>
        <w:t>. Novelty has been described by various terms, such as an idea being rare within a particular group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, “uncommon”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(p.478), or unique</w:t>
      </w: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>, while usefulness has been defined as utility, “adaptive to reality”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(p. 479), effectiveness, or valuability</w:t>
      </w:r>
      <w:r>
        <w:rPr>
          <w:sz w:val="24"/>
          <w:szCs w:val="24"/>
          <w:vertAlign w:val="superscript"/>
        </w:rPr>
        <w:t>8,10</w:t>
      </w:r>
      <w:r>
        <w:rPr>
          <w:sz w:val="24"/>
          <w:szCs w:val="24"/>
        </w:rPr>
        <w:t>.</w:t>
      </w:r>
    </w:p>
    <w:p w14:paraId="0000000C" w14:textId="77777777" w:rsidR="00982A14" w:rsidRDefault="00982A14">
      <w:pPr>
        <w:spacing w:line="360" w:lineRule="auto"/>
        <w:rPr>
          <w:sz w:val="24"/>
          <w:szCs w:val="24"/>
        </w:rPr>
      </w:pPr>
    </w:p>
    <w:p w14:paraId="0000000D" w14:textId="77777777" w:rsidR="00982A14" w:rsidRDefault="0000000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Creativity as a Process</w:t>
      </w:r>
    </w:p>
    <w:p w14:paraId="0000000E" w14:textId="77777777" w:rsidR="00982A14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Creativity, and more specifically creative ideation, is characterized by a long period of </w:t>
      </w:r>
      <w:r>
        <w:rPr>
          <w:i/>
          <w:sz w:val="24"/>
          <w:szCs w:val="24"/>
        </w:rPr>
        <w:t>incubation</w:t>
      </w:r>
      <w:r>
        <w:rPr>
          <w:sz w:val="24"/>
          <w:szCs w:val="24"/>
        </w:rPr>
        <w:t xml:space="preserve">, where the problem is ruminated over in a mostly non-conscious manner. Incubation tends to occupy the longest period in the process of addressing a problem. When successful, the incubation stage is followed by </w:t>
      </w:r>
      <w:r>
        <w:rPr>
          <w:i/>
          <w:sz w:val="24"/>
          <w:szCs w:val="24"/>
        </w:rPr>
        <w:t>illumination</w:t>
      </w:r>
      <w:r>
        <w:rPr>
          <w:sz w:val="24"/>
          <w:szCs w:val="24"/>
        </w:rPr>
        <w:t>, which is the shortest stage of problem-solving. This is the ‘eureka’ moment where the perception of the problem turns from novel to familiar, and creative ideas arise in the mind of the problem-solver</w:t>
      </w:r>
      <w:r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 xml:space="preserve">. </w:t>
      </w:r>
    </w:p>
    <w:p w14:paraId="0000000F" w14:textId="77777777" w:rsidR="00982A14" w:rsidRDefault="00982A14">
      <w:pPr>
        <w:spacing w:line="360" w:lineRule="auto"/>
        <w:jc w:val="both"/>
        <w:rPr>
          <w:b/>
          <w:sz w:val="24"/>
          <w:szCs w:val="24"/>
        </w:rPr>
      </w:pPr>
    </w:p>
    <w:p w14:paraId="00000010" w14:textId="77777777" w:rsidR="00982A14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Creative Ideation Approaches</w:t>
      </w:r>
    </w:p>
    <w:p w14:paraId="00000011" w14:textId="77777777" w:rsidR="00982A14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There are three general approaches for creative ideation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 xml:space="preserve">, all of which involve changing something about the problem representation: </w:t>
      </w:r>
    </w:p>
    <w:p w14:paraId="00000012" w14:textId="77777777" w:rsidR="00982A14" w:rsidRDefault="00982A14">
      <w:pPr>
        <w:spacing w:line="360" w:lineRule="auto"/>
        <w:jc w:val="both"/>
        <w:rPr>
          <w:sz w:val="24"/>
          <w:szCs w:val="24"/>
        </w:rPr>
      </w:pPr>
    </w:p>
    <w:p w14:paraId="00000013" w14:textId="77777777" w:rsidR="00982A14" w:rsidRDefault="000000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Elaboration</w:t>
      </w:r>
      <w:r>
        <w:rPr>
          <w:sz w:val="24"/>
          <w:szCs w:val="24"/>
        </w:rPr>
        <w:t>: adding new information to the presentation</w:t>
      </w:r>
    </w:p>
    <w:p w14:paraId="00000014" w14:textId="77777777" w:rsidR="00982A14" w:rsidRDefault="000000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Constraint relaxation</w:t>
      </w:r>
      <w:r>
        <w:rPr>
          <w:sz w:val="24"/>
          <w:szCs w:val="24"/>
        </w:rPr>
        <w:t>: removing assumed constraints on the representation</w:t>
      </w:r>
    </w:p>
    <w:p w14:paraId="00000015" w14:textId="77777777" w:rsidR="00982A14" w:rsidRDefault="000000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Re-encoding</w:t>
      </w:r>
      <w:r>
        <w:rPr>
          <w:sz w:val="24"/>
          <w:szCs w:val="24"/>
        </w:rPr>
        <w:t xml:space="preserve">: re-interpreting part of the representation </w:t>
      </w:r>
    </w:p>
    <w:p w14:paraId="00000016" w14:textId="77777777" w:rsidR="00982A14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17" w14:textId="77777777" w:rsidR="00982A14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this course, we will learn and apply two methods for changing the problem representation:</w:t>
      </w:r>
    </w:p>
    <w:p w14:paraId="00000018" w14:textId="77777777" w:rsidR="00982A14" w:rsidRDefault="00982A14">
      <w:pPr>
        <w:spacing w:line="360" w:lineRule="auto"/>
        <w:jc w:val="both"/>
        <w:rPr>
          <w:sz w:val="24"/>
          <w:szCs w:val="24"/>
        </w:rPr>
      </w:pPr>
    </w:p>
    <w:p w14:paraId="00000019" w14:textId="77777777" w:rsidR="00982A14" w:rsidRDefault="00000000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Analogizing (re-encoding)</w:t>
      </w:r>
      <w:r>
        <w:rPr>
          <w:sz w:val="24"/>
          <w:szCs w:val="24"/>
        </w:rPr>
        <w:t>: identifying similar problems which have been solved to a satisfactory degree, generating analogies to those problems, and ideating solutions based on those analogies. The problem to be solved is called a target; the problems used to analogize to the target is called a source; and the cognitive operation of analogizing involves abstracting identified relations between the target and the source and applying these relations to the target when generating ideas for solving it</w:t>
      </w:r>
      <w:r>
        <w:rPr>
          <w:sz w:val="24"/>
          <w:szCs w:val="24"/>
          <w:vertAlign w:val="superscript"/>
        </w:rPr>
        <w:t>13-15</w:t>
      </w:r>
      <w:r>
        <w:rPr>
          <w:sz w:val="24"/>
          <w:szCs w:val="24"/>
        </w:rPr>
        <w:t xml:space="preserve">. </w:t>
      </w:r>
    </w:p>
    <w:p w14:paraId="0000001A" w14:textId="77777777" w:rsidR="00982A14" w:rsidRDefault="00982A14">
      <w:pPr>
        <w:spacing w:line="360" w:lineRule="auto"/>
        <w:jc w:val="both"/>
        <w:rPr>
          <w:sz w:val="24"/>
          <w:szCs w:val="24"/>
        </w:rPr>
      </w:pPr>
    </w:p>
    <w:p w14:paraId="0000001B" w14:textId="77777777" w:rsidR="00982A14" w:rsidRDefault="00000000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Challenging implicit assumptions (constraint relaxation)</w:t>
      </w:r>
      <w:r>
        <w:rPr>
          <w:sz w:val="24"/>
          <w:szCs w:val="24"/>
        </w:rPr>
        <w:t>: identifying implicit (trivial, obvious, not stated, not discussed) assumptions about the problem, making them explicit and sharing them, and ideating solutions based on challenging these assumptions</w:t>
      </w:r>
      <w:r>
        <w:rPr>
          <w:sz w:val="24"/>
          <w:szCs w:val="24"/>
          <w:vertAlign w:val="superscript"/>
        </w:rPr>
        <w:t>16-17</w:t>
      </w:r>
      <w:r>
        <w:rPr>
          <w:sz w:val="24"/>
          <w:szCs w:val="24"/>
        </w:rPr>
        <w:t>.</w:t>
      </w:r>
    </w:p>
    <w:p w14:paraId="0000001C" w14:textId="77777777" w:rsidR="00982A14" w:rsidRDefault="00982A14">
      <w:pPr>
        <w:rPr>
          <w:b/>
          <w:sz w:val="24"/>
          <w:szCs w:val="24"/>
        </w:rPr>
      </w:pPr>
    </w:p>
    <w:p w14:paraId="0000001D" w14:textId="77777777" w:rsidR="00982A14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</w:p>
    <w:p w14:paraId="0000001E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Scott, C. L. (2015). The futures of learning 2: What kind of learning for the 21st century. UNESCO Education Research and Foresight. Paris, France. </w:t>
      </w:r>
    </w:p>
    <w:p w14:paraId="0000001F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Nedelkoska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L.,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Quintini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G. (2018). Automation, skills use and training.</w:t>
      </w:r>
    </w:p>
    <w:p w14:paraId="00000020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World economic forum, the future of jobs: Employment, skills and workforce strategy for the fourth industrial revolution, in Global Challenge Insight Report, World Econ. Forum, Geneva, Switzerland, 2016.</w:t>
      </w:r>
    </w:p>
    <w:p w14:paraId="00000021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Jang, H. (2016). Identifying 21st century STEM competencies using workplace data. Journal of Science Education and Technology, 25(2), 284–301. </w:t>
      </w:r>
    </w:p>
    <w:p w14:paraId="00000022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ABET. (2019). General criterion 3. Student outcomes from criteria for Accrediting Engineering Programs, 2018–2019. Retrieved from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https://www.abet.org/accreditation/accre ditation-criteria/criteria-for-accrediting-engineering-programs-2019-2020/#GC3 </w:t>
      </w:r>
    </w:p>
    <w:p w14:paraId="00000023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National Research Council. (2013). Education for life and work: Developing transferable knowledge and skills in the 21st century. Washington, DC: National Academies Press.  </w:t>
      </w:r>
    </w:p>
    <w:p w14:paraId="00000024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 H. Jonassen, “Toward a design theory of problem solving,” Educ. Technol. Res. Develop., vol. 48, no. 4, pp. 63–85, 2000.</w:t>
      </w:r>
    </w:p>
    <w:p w14:paraId="00000025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 A. Runco and G. J. Jaeger, “The standard definition of creativity,” Creativity Res. J., vol. 24, no. 1, pp. 92–96, 2012.</w:t>
      </w:r>
    </w:p>
    <w:p w14:paraId="00000026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Barron, F. (1955). The disposition toward originality. The Journal of Abnormal and Social Psychology, 51(3), 478–485.</w:t>
      </w:r>
    </w:p>
    <w:p w14:paraId="00000027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Berg, J. M. (2014). The primal mark: How the beginning shapes the end in the development of creative ideas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 Organizational Behavior and Human Decision Processes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125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(1), 1-17.</w:t>
      </w:r>
    </w:p>
    <w:p w14:paraId="00000028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Hélie, S., &amp; Sun, R. (2010). Incubation, insight, and creative problem solving: a unified theory and a connectionist model. Psychological review, 117(3), 994.</w:t>
      </w:r>
    </w:p>
    <w:p w14:paraId="00000029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Gilhooly, K. J. (2019). Incubation in problem solving and creativity: Unconscious processes. Routledge.</w:t>
      </w:r>
    </w:p>
    <w:p w14:paraId="0000002A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Chan, J., Fu, K., Schunn, C., Cagan, J., Wood, K.,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Kotovsky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K. (2011). On the benefits and pitfalls of analogies for innovative design: Ideation performance based on analogical distance, commonness, and modality of examples. Journal of Mechanical Design, 133(8), 081004.</w:t>
      </w:r>
    </w:p>
    <w:p w14:paraId="0000002B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Holyoak, K. J., Gentner, D., &amp; Kokinov, B. N. (2001). Introduction: The place of analogy in cognition. The analogical mind: Perspectives from cognitive science, 1-19.</w:t>
      </w:r>
    </w:p>
    <w:p w14:paraId="0000002C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Keshwani, S., &amp; Chakrabarti, A. (2017). Influence of analogical domains and comprehensiveness in explanation of analogy on the novelty of designs. Research in Engineering Design, 28(3), 381-410.</w:t>
      </w:r>
    </w:p>
    <w:p w14:paraId="0000002D" w14:textId="77777777" w:rsidR="00982A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Daly, P., &amp; Walsh, J. S. (2010). Drucker's theory of the business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challenging business assumptions. Management Decision, 48(4), 500-511.</w:t>
      </w:r>
    </w:p>
    <w:p w14:paraId="0000002E" w14:textId="77777777" w:rsidR="00982A14" w:rsidRPr="00486C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Maital, S. &amp; Lavi, R. (2019). Can effective creative thinking be taught to and implemented by students? Poster presented in the 41st International School Psychology Association conference, Basel, Switzerland, July 9-12, 2019.</w:t>
      </w:r>
    </w:p>
    <w:p w14:paraId="4EF4D9E9" w14:textId="2258A579" w:rsidR="00486CB4" w:rsidRDefault="00486CB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2A1501E" w14:textId="77777777" w:rsidR="00486CB4" w:rsidRPr="0065769D" w:rsidRDefault="00486CB4" w:rsidP="00486CB4">
      <w:pPr>
        <w:rPr>
          <w:sz w:val="20"/>
        </w:rPr>
      </w:pPr>
      <w:r w:rsidRPr="0065769D">
        <w:rPr>
          <w:sz w:val="20"/>
        </w:rPr>
        <w:lastRenderedPageBreak/>
        <w:t xml:space="preserve">MIT </w:t>
      </w:r>
      <w:proofErr w:type="spellStart"/>
      <w:r w:rsidRPr="0065769D">
        <w:rPr>
          <w:sz w:val="20"/>
        </w:rPr>
        <w:t>OpenCourseWare</w:t>
      </w:r>
      <w:proofErr w:type="spellEnd"/>
    </w:p>
    <w:p w14:paraId="618B8D00" w14:textId="77777777" w:rsidR="00486CB4" w:rsidRPr="0065769D" w:rsidRDefault="00486CB4" w:rsidP="00486CB4">
      <w:pPr>
        <w:rPr>
          <w:sz w:val="20"/>
        </w:rPr>
      </w:pPr>
      <w:hyperlink r:id="rId8" w:history="1">
        <w:r w:rsidRPr="006F3AD2">
          <w:rPr>
            <w:rStyle w:val="Hyperlink"/>
            <w:sz w:val="20"/>
          </w:rPr>
          <w:t>https://ocw.mit.edu/</w:t>
        </w:r>
      </w:hyperlink>
    </w:p>
    <w:p w14:paraId="41AD2DBD" w14:textId="77777777" w:rsidR="00486CB4" w:rsidRPr="0065769D" w:rsidRDefault="00486CB4" w:rsidP="00486CB4">
      <w:pPr>
        <w:rPr>
          <w:sz w:val="20"/>
        </w:rPr>
      </w:pPr>
    </w:p>
    <w:p w14:paraId="2BC0855A" w14:textId="77777777" w:rsidR="00486CB4" w:rsidRPr="0065769D" w:rsidRDefault="00486CB4" w:rsidP="00486CB4"/>
    <w:p w14:paraId="13C8916F" w14:textId="77777777" w:rsidR="00486CB4" w:rsidRPr="0065769D" w:rsidRDefault="00486CB4" w:rsidP="00486CB4"/>
    <w:p w14:paraId="10800A99" w14:textId="77777777" w:rsidR="00486CB4" w:rsidRPr="0065769D" w:rsidRDefault="00486CB4" w:rsidP="00486CB4">
      <w:r>
        <w:t>SP</w:t>
      </w:r>
      <w:r w:rsidRPr="0065769D">
        <w:t>.</w:t>
      </w:r>
      <w:r>
        <w:t>248</w:t>
      </w:r>
      <w:r w:rsidRPr="0065769D">
        <w:t xml:space="preserve"> </w:t>
      </w:r>
      <w:r>
        <w:t>The NEET Experience</w:t>
      </w:r>
    </w:p>
    <w:p w14:paraId="1B2336B2" w14:textId="77777777" w:rsidR="00486CB4" w:rsidRPr="0065769D" w:rsidRDefault="00486CB4" w:rsidP="00486CB4">
      <w:pPr>
        <w:rPr>
          <w:sz w:val="20"/>
        </w:rPr>
      </w:pPr>
      <w:r>
        <w:rPr>
          <w:sz w:val="20"/>
        </w:rPr>
        <w:t>Fall</w:t>
      </w:r>
      <w:r w:rsidRPr="0065769D">
        <w:rPr>
          <w:sz w:val="20"/>
        </w:rPr>
        <w:t xml:space="preserve"> 20</w:t>
      </w:r>
      <w:r>
        <w:rPr>
          <w:sz w:val="20"/>
        </w:rPr>
        <w:t>25</w:t>
      </w:r>
    </w:p>
    <w:p w14:paraId="30F61D76" w14:textId="77777777" w:rsidR="00486CB4" w:rsidRPr="0065769D" w:rsidRDefault="00486CB4" w:rsidP="00486CB4">
      <w:pPr>
        <w:rPr>
          <w:sz w:val="20"/>
        </w:rPr>
      </w:pPr>
    </w:p>
    <w:p w14:paraId="6CD506B0" w14:textId="77777777" w:rsidR="00486CB4" w:rsidRPr="0065769D" w:rsidRDefault="00486CB4" w:rsidP="00486CB4">
      <w:pPr>
        <w:rPr>
          <w:sz w:val="20"/>
        </w:rPr>
      </w:pPr>
    </w:p>
    <w:p w14:paraId="436E9170" w14:textId="77777777" w:rsidR="00486CB4" w:rsidRPr="0065769D" w:rsidRDefault="00486CB4" w:rsidP="00486CB4">
      <w:pPr>
        <w:rPr>
          <w:sz w:val="20"/>
        </w:rPr>
      </w:pPr>
    </w:p>
    <w:p w14:paraId="03CE4723" w14:textId="77777777" w:rsidR="00486CB4" w:rsidRPr="0065769D" w:rsidRDefault="00486CB4" w:rsidP="00486CB4">
      <w:pPr>
        <w:rPr>
          <w:sz w:val="20"/>
        </w:rPr>
      </w:pPr>
      <w:r w:rsidRPr="0065769D">
        <w:rPr>
          <w:sz w:val="20"/>
        </w:rPr>
        <w:t xml:space="preserve">For information about citing these materials or our Terms of Use, visit: </w:t>
      </w:r>
      <w:hyperlink r:id="rId9" w:history="1">
        <w:r w:rsidRPr="006F3AD2">
          <w:rPr>
            <w:rStyle w:val="Hyperlink"/>
            <w:sz w:val="20"/>
          </w:rPr>
          <w:t>https://ocw.mit.edu/terms</w:t>
        </w:r>
      </w:hyperlink>
      <w:r w:rsidRPr="0065769D">
        <w:rPr>
          <w:sz w:val="20"/>
        </w:rPr>
        <w:t xml:space="preserve">. </w:t>
      </w:r>
    </w:p>
    <w:p w14:paraId="1B8BCE34" w14:textId="77777777" w:rsidR="00486CB4" w:rsidRPr="003978CD" w:rsidRDefault="00486CB4" w:rsidP="00486CB4">
      <w:pPr>
        <w:rPr>
          <w:b/>
          <w:sz w:val="20"/>
        </w:rPr>
      </w:pPr>
    </w:p>
    <w:p w14:paraId="3DD0E707" w14:textId="77777777" w:rsidR="00486CB4" w:rsidRDefault="00486CB4" w:rsidP="00486C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486CB4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D20C" w14:textId="77777777" w:rsidR="00017D9C" w:rsidRDefault="00017D9C">
      <w:pPr>
        <w:spacing w:line="240" w:lineRule="auto"/>
      </w:pPr>
      <w:r>
        <w:separator/>
      </w:r>
    </w:p>
  </w:endnote>
  <w:endnote w:type="continuationSeparator" w:id="0">
    <w:p w14:paraId="41A7A421" w14:textId="77777777" w:rsidR="00017D9C" w:rsidRDefault="00017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77C1490A" w:rsidR="00982A14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486CB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1A69" w14:textId="77777777" w:rsidR="00017D9C" w:rsidRDefault="00017D9C">
      <w:pPr>
        <w:spacing w:line="240" w:lineRule="auto"/>
      </w:pPr>
      <w:r>
        <w:separator/>
      </w:r>
    </w:p>
  </w:footnote>
  <w:footnote w:type="continuationSeparator" w:id="0">
    <w:p w14:paraId="1368BFC7" w14:textId="77777777" w:rsidR="00017D9C" w:rsidRDefault="00017D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13E"/>
    <w:multiLevelType w:val="multilevel"/>
    <w:tmpl w:val="B058C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46B27"/>
    <w:multiLevelType w:val="multilevel"/>
    <w:tmpl w:val="FFF022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6739970">
    <w:abstractNumId w:val="0"/>
  </w:num>
  <w:num w:numId="2" w16cid:durableId="146669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14"/>
    <w:rsid w:val="00017D9C"/>
    <w:rsid w:val="00486CB4"/>
    <w:rsid w:val="00982A14"/>
    <w:rsid w:val="00A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0A428"/>
  <w15:docId w15:val="{EC0EF949-DC5F-694A-9A25-6F7C2F23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E22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E1"/>
  </w:style>
  <w:style w:type="paragraph" w:styleId="Footer">
    <w:name w:val="footer"/>
    <w:basedOn w:val="Normal"/>
    <w:link w:val="FooterChar"/>
    <w:uiPriority w:val="99"/>
    <w:unhideWhenUsed/>
    <w:rsid w:val="00FE22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E1"/>
  </w:style>
  <w:style w:type="character" w:styleId="CommentReference">
    <w:name w:val="annotation reference"/>
    <w:basedOn w:val="DefaultParagraphFont"/>
    <w:uiPriority w:val="99"/>
    <w:semiHidden/>
    <w:unhideWhenUsed/>
    <w:rsid w:val="009B2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0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6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A54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rsid w:val="00486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w.mit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cw.mit.edu/te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BXHF17I2RFP6qc8+TTYKHx/w+g==">CgMxLjAyCGguZ2pkZ3hzOAByITFqS0ltb1V2SHJpV0Uzb2Vsb1dqR0dxRElncUVmM2JHYg==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5344</Characters>
  <Application>Microsoft Office Word</Application>
  <DocSecurity>0</DocSecurity>
  <Lines>133</Lines>
  <Paragraphs>39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 Lavi</dc:creator>
  <cp:lastModifiedBy>H. Sharon Lin</cp:lastModifiedBy>
  <cp:revision>2</cp:revision>
  <dcterms:created xsi:type="dcterms:W3CDTF">2023-08-13T13:06:00Z</dcterms:created>
  <dcterms:modified xsi:type="dcterms:W3CDTF">2026-06-09T22:30:00Z</dcterms:modified>
</cp:coreProperties>
</file>