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79DE" w14:textId="77777777" w:rsidR="00A03DF3" w:rsidRPr="00A03DF3" w:rsidRDefault="00A03DF3" w:rsidP="00A03DF3">
      <w:pPr>
        <w:jc w:val="center"/>
        <w:rPr>
          <w:rFonts w:ascii="Times New Roman" w:eastAsia="Times New Roman" w:hAnsi="Times New Roman" w:cs="Times New Roman"/>
        </w:rPr>
      </w:pPr>
      <w:r w:rsidRPr="00A03DF3">
        <w:rPr>
          <w:rFonts w:ascii="Proxima Nova" w:eastAsia="Times New Roman" w:hAnsi="Proxima Nova" w:cs="Times New Roman"/>
          <w:b/>
          <w:bCs/>
          <w:color w:val="000000"/>
          <w:sz w:val="28"/>
          <w:szCs w:val="28"/>
        </w:rPr>
        <w:t>Software Studio: 6.170 </w:t>
      </w:r>
    </w:p>
    <w:p w14:paraId="00C5113E" w14:textId="6713617F" w:rsidR="00A03DF3" w:rsidRPr="00A03DF3" w:rsidRDefault="00A03DF3" w:rsidP="00A03DF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Proxima Nova" w:eastAsia="Times New Roman" w:hAnsi="Proxima Nova" w:cs="Times New Roman"/>
          <w:b/>
          <w:bCs/>
          <w:color w:val="000000"/>
          <w:sz w:val="28"/>
          <w:szCs w:val="28"/>
        </w:rPr>
        <w:t>Qualtri</w:t>
      </w:r>
      <w:r w:rsidR="004737EB">
        <w:rPr>
          <w:rFonts w:ascii="Proxima Nova" w:eastAsia="Times New Roman" w:hAnsi="Proxima Nova" w:cs="Times New Roman"/>
          <w:b/>
          <w:bCs/>
          <w:color w:val="000000"/>
          <w:sz w:val="28"/>
          <w:szCs w:val="28"/>
        </w:rPr>
        <w:t>cs</w:t>
      </w:r>
      <w:r>
        <w:rPr>
          <w:rFonts w:ascii="Proxima Nova" w:eastAsia="Times New Roman" w:hAnsi="Proxima Nova" w:cs="Times New Roman"/>
          <w:b/>
          <w:bCs/>
          <w:color w:val="000000"/>
          <w:sz w:val="28"/>
          <w:szCs w:val="28"/>
        </w:rPr>
        <w:t xml:space="preserve"> Survey</w:t>
      </w:r>
    </w:p>
    <w:p w14:paraId="233337F7" w14:textId="77777777" w:rsidR="00A03DF3" w:rsidRPr="00A03DF3" w:rsidRDefault="00A03DF3" w:rsidP="00A03DF3">
      <w:pPr>
        <w:rPr>
          <w:rFonts w:ascii="Times New Roman" w:eastAsia="Times New Roman" w:hAnsi="Times New Roman" w:cs="Times New Roman"/>
        </w:rPr>
      </w:pPr>
    </w:p>
    <w:p w14:paraId="74CFB98D" w14:textId="600E3FE8" w:rsidR="00A03DF3" w:rsidRDefault="00A03DF3" w:rsidP="00A03DF3"/>
    <w:p w14:paraId="51740620" w14:textId="7F597067" w:rsidR="00A03DF3" w:rsidRDefault="00A03DF3" w:rsidP="00A03DF3">
      <w:pPr>
        <w:rPr>
          <w:rFonts w:ascii="Helvetica Neue" w:eastAsia="Times New Roman" w:hAnsi="Helvetica Neue" w:cs="Times New Roman"/>
          <w:color w:val="525252"/>
          <w:sz w:val="27"/>
          <w:szCs w:val="27"/>
        </w:rPr>
      </w:pPr>
      <w:r w:rsidRPr="00A03DF3">
        <w:rPr>
          <w:rFonts w:ascii="Helvetica Neue" w:eastAsia="Times New Roman" w:hAnsi="Helvetica Neue" w:cs="Times New Roman"/>
          <w:color w:val="525252"/>
          <w:sz w:val="27"/>
          <w:szCs w:val="27"/>
        </w:rPr>
        <w:t>Answer the following questions on the scale from 1- Strongly Disagree to 7- Strongly Agree. </w:t>
      </w:r>
    </w:p>
    <w:p w14:paraId="253A1788" w14:textId="77777777" w:rsidR="00FE5EFE" w:rsidRPr="00A03DF3" w:rsidRDefault="00FE5EFE" w:rsidP="00A03DF3">
      <w:pPr>
        <w:rPr>
          <w:rFonts w:ascii="Helvetica Neue" w:eastAsia="Times New Roman" w:hAnsi="Helvetica Neue" w:cs="Times New Roman"/>
          <w:color w:val="525252"/>
          <w:sz w:val="27"/>
          <w:szCs w:val="27"/>
        </w:rPr>
      </w:pPr>
    </w:p>
    <w:tbl>
      <w:tblPr>
        <w:tblStyle w:val="PlainTable1"/>
        <w:tblW w:w="9630" w:type="dxa"/>
        <w:tblLook w:val="04A0" w:firstRow="1" w:lastRow="0" w:firstColumn="1" w:lastColumn="0" w:noHBand="0" w:noVBand="1"/>
      </w:tblPr>
      <w:tblGrid>
        <w:gridCol w:w="2371"/>
        <w:gridCol w:w="1109"/>
        <w:gridCol w:w="1109"/>
        <w:gridCol w:w="1109"/>
        <w:gridCol w:w="1003"/>
        <w:gridCol w:w="1003"/>
        <w:gridCol w:w="829"/>
        <w:gridCol w:w="1097"/>
      </w:tblGrid>
      <w:tr w:rsidR="00A03DF3" w:rsidRPr="00A03DF3" w14:paraId="2F8E9928" w14:textId="77777777" w:rsidTr="00FE5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6B1BE8BE" w14:textId="77777777" w:rsidR="00A03DF3" w:rsidRPr="00A03DF3" w:rsidRDefault="00A03DF3" w:rsidP="00A03DF3">
            <w:pPr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pct"/>
            <w:hideMark/>
          </w:tcPr>
          <w:p w14:paraId="28BCA92D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1 - Strongly Disagree</w:t>
            </w:r>
          </w:p>
        </w:tc>
        <w:tc>
          <w:tcPr>
            <w:tcW w:w="576" w:type="pct"/>
            <w:hideMark/>
          </w:tcPr>
          <w:p w14:paraId="68B2E967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2 - Disagree</w:t>
            </w:r>
          </w:p>
        </w:tc>
        <w:tc>
          <w:tcPr>
            <w:tcW w:w="576" w:type="pct"/>
            <w:hideMark/>
          </w:tcPr>
          <w:p w14:paraId="32B10E41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3 - Slightly Disagree</w:t>
            </w:r>
          </w:p>
        </w:tc>
        <w:tc>
          <w:tcPr>
            <w:tcW w:w="521" w:type="pct"/>
            <w:hideMark/>
          </w:tcPr>
          <w:p w14:paraId="4D7C946D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4 - Neutral</w:t>
            </w:r>
          </w:p>
        </w:tc>
        <w:tc>
          <w:tcPr>
            <w:tcW w:w="521" w:type="pct"/>
            <w:hideMark/>
          </w:tcPr>
          <w:p w14:paraId="3F56F802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5 - Slightly Agree</w:t>
            </w:r>
          </w:p>
        </w:tc>
        <w:tc>
          <w:tcPr>
            <w:tcW w:w="430" w:type="pct"/>
            <w:hideMark/>
          </w:tcPr>
          <w:p w14:paraId="06753979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6 - Agree</w:t>
            </w:r>
          </w:p>
        </w:tc>
        <w:tc>
          <w:tcPr>
            <w:tcW w:w="570" w:type="pct"/>
            <w:hideMark/>
          </w:tcPr>
          <w:p w14:paraId="5A2A9B24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7 - Strongly Agree</w:t>
            </w:r>
          </w:p>
        </w:tc>
      </w:tr>
      <w:tr w:rsidR="00A03DF3" w:rsidRPr="00A03DF3" w14:paraId="604E8E37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0C966EA6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Managers and CEOs are responsible for ethical consequences of software, not programmers.</w:t>
            </w:r>
          </w:p>
        </w:tc>
        <w:tc>
          <w:tcPr>
            <w:tcW w:w="576" w:type="pct"/>
            <w:hideMark/>
          </w:tcPr>
          <w:p w14:paraId="021F84FD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0E3D979C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6BEDE9E7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21333689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4BFE3BC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10908575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135C8B09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5188A4D4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40B2CBCB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Values do not affect the software design process.</w:t>
            </w:r>
          </w:p>
        </w:tc>
        <w:tc>
          <w:tcPr>
            <w:tcW w:w="576" w:type="pct"/>
            <w:hideMark/>
          </w:tcPr>
          <w:p w14:paraId="2640EF3C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24268506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74CA01CE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04B438BF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10F1A313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2109BF69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0E00D8C5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7B6359D4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022839C1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Software is apolitical.</w:t>
            </w:r>
          </w:p>
        </w:tc>
        <w:tc>
          <w:tcPr>
            <w:tcW w:w="576" w:type="pct"/>
            <w:hideMark/>
          </w:tcPr>
          <w:p w14:paraId="5C3C4155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0EA337C5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269F3B89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5BBCEBC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50F6E593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2AD22C18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5BF25994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01738B11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2D7A1CC4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Only the use of software, and not the design, has ethical consequences.</w:t>
            </w:r>
          </w:p>
        </w:tc>
        <w:tc>
          <w:tcPr>
            <w:tcW w:w="576" w:type="pct"/>
            <w:hideMark/>
          </w:tcPr>
          <w:p w14:paraId="40AE63B2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7D336AFE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389C8F7B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6939293D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50EFF4E8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209349C4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4D81A3BE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51C67CD3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48AAB2E3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Designers and engineers should consider how software could be repurposed for a different task.</w:t>
            </w:r>
          </w:p>
        </w:tc>
        <w:tc>
          <w:tcPr>
            <w:tcW w:w="576" w:type="pct"/>
            <w:hideMark/>
          </w:tcPr>
          <w:p w14:paraId="579D92A5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530FA3A0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1A05093E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E405A60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15D80053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1A9135C3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4FC849DD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3F455267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46AF86D0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Software innovations are inevitable.</w:t>
            </w:r>
          </w:p>
        </w:tc>
        <w:tc>
          <w:tcPr>
            <w:tcW w:w="576" w:type="pct"/>
            <w:hideMark/>
          </w:tcPr>
          <w:p w14:paraId="56D3C36F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14FD6C6B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5934F858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60284001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032C3FC2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53969D56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541EDE5C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50535464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6177113B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lastRenderedPageBreak/>
              <w:t>Anticipating how software could be misused by bad actors is not something that should be prioritized in the design phase.</w:t>
            </w:r>
          </w:p>
        </w:tc>
        <w:tc>
          <w:tcPr>
            <w:tcW w:w="576" w:type="pct"/>
            <w:hideMark/>
          </w:tcPr>
          <w:p w14:paraId="2FDD0024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4C5B3AA5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62E5B66A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2193DE9F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0D032A2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0E334586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5FFEE2E5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142166EA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27D95B11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Designers and engineers should consider the needs of all stakeholders---including non-users---when building software.</w:t>
            </w:r>
          </w:p>
        </w:tc>
        <w:tc>
          <w:tcPr>
            <w:tcW w:w="576" w:type="pct"/>
            <w:hideMark/>
          </w:tcPr>
          <w:p w14:paraId="588773BD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5F700E52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68E258DF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E78513B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78D125B0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0A9FC84D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2ED3F316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78A6055E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6075E344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 xml:space="preserve">Social context should be </w:t>
            </w:r>
            <w:proofErr w:type="gramStart"/>
            <w:r w:rsidRPr="00A03DF3">
              <w:rPr>
                <w:rFonts w:ascii="Times New Roman" w:eastAsia="Times New Roman" w:hAnsi="Times New Roman" w:cs="Times New Roman"/>
              </w:rPr>
              <w:t>taken into account</w:t>
            </w:r>
            <w:proofErr w:type="gramEnd"/>
            <w:r w:rsidRPr="00A03DF3">
              <w:rPr>
                <w:rFonts w:ascii="Times New Roman" w:eastAsia="Times New Roman" w:hAnsi="Times New Roman" w:cs="Times New Roman"/>
              </w:rPr>
              <w:t xml:space="preserve"> when developing software.</w:t>
            </w:r>
          </w:p>
        </w:tc>
        <w:tc>
          <w:tcPr>
            <w:tcW w:w="576" w:type="pct"/>
            <w:hideMark/>
          </w:tcPr>
          <w:p w14:paraId="259C93C0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02DD03BF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73E56570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2717C97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16C583DA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325FF140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25B700CA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2833EE9C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hideMark/>
          </w:tcPr>
          <w:p w14:paraId="1428EC00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Once designed, software innovations have the potential to change societal values.</w:t>
            </w:r>
          </w:p>
        </w:tc>
        <w:tc>
          <w:tcPr>
            <w:tcW w:w="576" w:type="pct"/>
            <w:hideMark/>
          </w:tcPr>
          <w:p w14:paraId="00F2716E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6FF629A1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51A7E6D2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314EE9DF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3B6ED2D9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14:paraId="259BA992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5FC51E9A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55A964" w14:textId="77777777" w:rsidR="00A03DF3" w:rsidRPr="00A03DF3" w:rsidRDefault="00A03DF3" w:rsidP="00A03DF3">
      <w:pPr>
        <w:rPr>
          <w:rFonts w:ascii="Times New Roman" w:eastAsia="Times New Roman" w:hAnsi="Times New Roman" w:cs="Times New Roman"/>
        </w:rPr>
      </w:pPr>
    </w:p>
    <w:p w14:paraId="1DB69C3F" w14:textId="50504F8C" w:rsidR="00A03DF3" w:rsidRDefault="00A03DF3" w:rsidP="00A03DF3"/>
    <w:p w14:paraId="4A528CDB" w14:textId="77777777" w:rsidR="00FE5EFE" w:rsidRDefault="00FE5EFE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br w:type="page"/>
      </w:r>
    </w:p>
    <w:p w14:paraId="38BAFA78" w14:textId="0725A5B4" w:rsidR="00A03DF3" w:rsidRPr="00A03DF3" w:rsidRDefault="00A03DF3" w:rsidP="00A03DF3">
      <w:pPr>
        <w:rPr>
          <w:rFonts w:ascii="Arial" w:eastAsia="Times New Roman" w:hAnsi="Arial" w:cs="Arial"/>
          <w:vanish/>
          <w:sz w:val="16"/>
          <w:szCs w:val="16"/>
        </w:rPr>
      </w:pPr>
      <w:r w:rsidRPr="00A03DF3">
        <w:rPr>
          <w:rFonts w:ascii="Arial" w:eastAsia="Times New Roman" w:hAnsi="Arial" w:cs="Arial"/>
          <w:vanish/>
          <w:sz w:val="16"/>
          <w:szCs w:val="16"/>
        </w:rPr>
        <w:lastRenderedPageBreak/>
        <w:t>Top of Form</w:t>
      </w:r>
    </w:p>
    <w:p w14:paraId="78279659" w14:textId="2DB6ED48" w:rsidR="00A03DF3" w:rsidRDefault="00A03DF3" w:rsidP="00A03DF3">
      <w:pPr>
        <w:rPr>
          <w:rFonts w:ascii="Helvetica Neue" w:eastAsia="Times New Roman" w:hAnsi="Helvetica Neue" w:cs="Times New Roman"/>
          <w:color w:val="525252"/>
          <w:sz w:val="27"/>
          <w:szCs w:val="27"/>
        </w:rPr>
      </w:pPr>
      <w:r w:rsidRPr="00A03DF3">
        <w:rPr>
          <w:rFonts w:ascii="Helvetica Neue" w:eastAsia="Times New Roman" w:hAnsi="Helvetica Neue" w:cs="Times New Roman"/>
          <w:color w:val="525252"/>
          <w:sz w:val="27"/>
          <w:szCs w:val="27"/>
        </w:rPr>
        <w:t>Answer the following questions on the scale from 1- Strongly Disagree to 7- Strongly Agree. </w:t>
      </w:r>
    </w:p>
    <w:p w14:paraId="5DB9B3B4" w14:textId="77777777" w:rsidR="00A03DF3" w:rsidRPr="00A03DF3" w:rsidRDefault="00A03DF3" w:rsidP="00A03DF3">
      <w:pPr>
        <w:rPr>
          <w:rFonts w:ascii="Helvetica Neue" w:eastAsia="Times New Roman" w:hAnsi="Helvetica Neue" w:cs="Times New Roman"/>
          <w:color w:val="525252"/>
          <w:sz w:val="27"/>
          <w:szCs w:val="27"/>
        </w:rPr>
      </w:pPr>
    </w:p>
    <w:tbl>
      <w:tblPr>
        <w:tblStyle w:val="PlainTable1"/>
        <w:tblW w:w="9625" w:type="dxa"/>
        <w:tblLook w:val="04A0" w:firstRow="1" w:lastRow="0" w:firstColumn="1" w:lastColumn="0" w:noHBand="0" w:noVBand="1"/>
      </w:tblPr>
      <w:tblGrid>
        <w:gridCol w:w="2365"/>
        <w:gridCol w:w="1109"/>
        <w:gridCol w:w="1109"/>
        <w:gridCol w:w="1109"/>
        <w:gridCol w:w="1003"/>
        <w:gridCol w:w="1003"/>
        <w:gridCol w:w="830"/>
        <w:gridCol w:w="1097"/>
      </w:tblGrid>
      <w:tr w:rsidR="00A03DF3" w:rsidRPr="00A03DF3" w14:paraId="0DEAF292" w14:textId="77777777" w:rsidTr="00FE5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  <w:hideMark/>
          </w:tcPr>
          <w:p w14:paraId="21BFBC7C" w14:textId="77777777" w:rsidR="00A03DF3" w:rsidRPr="00A03DF3" w:rsidRDefault="00A03DF3" w:rsidP="00A03DF3">
            <w:pPr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pct"/>
            <w:hideMark/>
          </w:tcPr>
          <w:p w14:paraId="53AEA71B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1 - Strongly Disagree</w:t>
            </w:r>
          </w:p>
        </w:tc>
        <w:tc>
          <w:tcPr>
            <w:tcW w:w="576" w:type="pct"/>
            <w:hideMark/>
          </w:tcPr>
          <w:p w14:paraId="6E4D8A47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2 - Disagree</w:t>
            </w:r>
          </w:p>
        </w:tc>
        <w:tc>
          <w:tcPr>
            <w:tcW w:w="576" w:type="pct"/>
            <w:hideMark/>
          </w:tcPr>
          <w:p w14:paraId="2FBEACF8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3 - Slightly Disagree</w:t>
            </w:r>
          </w:p>
        </w:tc>
        <w:tc>
          <w:tcPr>
            <w:tcW w:w="521" w:type="pct"/>
            <w:hideMark/>
          </w:tcPr>
          <w:p w14:paraId="40FE8494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4 - Neutral</w:t>
            </w:r>
          </w:p>
        </w:tc>
        <w:tc>
          <w:tcPr>
            <w:tcW w:w="521" w:type="pct"/>
            <w:hideMark/>
          </w:tcPr>
          <w:p w14:paraId="7F30FD79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5 - Slightly Agree</w:t>
            </w:r>
          </w:p>
        </w:tc>
        <w:tc>
          <w:tcPr>
            <w:tcW w:w="431" w:type="pct"/>
            <w:hideMark/>
          </w:tcPr>
          <w:p w14:paraId="157917C0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6 - Agree</w:t>
            </w:r>
          </w:p>
        </w:tc>
        <w:tc>
          <w:tcPr>
            <w:tcW w:w="570" w:type="pct"/>
            <w:hideMark/>
          </w:tcPr>
          <w:p w14:paraId="6190DFEA" w14:textId="77777777" w:rsidR="00A03DF3" w:rsidRPr="00A03DF3" w:rsidRDefault="00A03DF3" w:rsidP="00A03D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7 - Strongly Agree</w:t>
            </w:r>
          </w:p>
        </w:tc>
      </w:tr>
      <w:tr w:rsidR="00A03DF3" w:rsidRPr="00A03DF3" w14:paraId="3637A196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  <w:hideMark/>
          </w:tcPr>
          <w:p w14:paraId="0968875C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I’m interested in considering the ethical implications of my software engineering work.</w:t>
            </w:r>
          </w:p>
        </w:tc>
        <w:tc>
          <w:tcPr>
            <w:tcW w:w="576" w:type="pct"/>
            <w:hideMark/>
          </w:tcPr>
          <w:p w14:paraId="0A1D905E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2B38259D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2407CC1B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5A2DFA01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30DCDC2B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23F7355D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5DC6FF29" w14:textId="77777777" w:rsidR="00A03DF3" w:rsidRPr="00A03DF3" w:rsidRDefault="00A03DF3" w:rsidP="00A03DF3">
            <w:pPr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21D87A35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  <w:hideMark/>
          </w:tcPr>
          <w:p w14:paraId="0F3EBB3B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I am interested in learning about how to analyze the ethical implications of software engineering.</w:t>
            </w:r>
          </w:p>
        </w:tc>
        <w:tc>
          <w:tcPr>
            <w:tcW w:w="576" w:type="pct"/>
            <w:hideMark/>
          </w:tcPr>
          <w:p w14:paraId="74A181B3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72F9A3DD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6E104E97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02A3FA0F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67BCC705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502C0626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43F4CFE6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2FC5516A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  <w:hideMark/>
          </w:tcPr>
          <w:p w14:paraId="08D4F9F5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I have the knowledge and skills to identify the ethical implications of particular design decisions in software system.</w:t>
            </w:r>
          </w:p>
        </w:tc>
        <w:tc>
          <w:tcPr>
            <w:tcW w:w="576" w:type="pct"/>
            <w:hideMark/>
          </w:tcPr>
          <w:p w14:paraId="6D85D00B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418B1DFF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110A9DFA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5F5B273B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6FCF11A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70BA5725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37AE2B71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5E0AA7C0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  <w:hideMark/>
          </w:tcPr>
          <w:p w14:paraId="3FD10E4C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I have the knowledge and skills to design and build full-stack software.</w:t>
            </w:r>
          </w:p>
        </w:tc>
        <w:tc>
          <w:tcPr>
            <w:tcW w:w="576" w:type="pct"/>
            <w:hideMark/>
          </w:tcPr>
          <w:p w14:paraId="521E5BB1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71B06638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174E7924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388A2B3A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27A91F0C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1E18D412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398C7FAB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4F340D54" w14:textId="77777777" w:rsidTr="00FE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  <w:hideMark/>
          </w:tcPr>
          <w:p w14:paraId="59D2486A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t>Learning how to identify the ethical implications of designing software is at least as important as learning about other design practices.</w:t>
            </w:r>
          </w:p>
        </w:tc>
        <w:tc>
          <w:tcPr>
            <w:tcW w:w="576" w:type="pct"/>
            <w:hideMark/>
          </w:tcPr>
          <w:p w14:paraId="7330F846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38B1999B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105E92AC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172D8F47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49DE5283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71103C82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16EE4E07" w14:textId="77777777" w:rsidR="00A03DF3" w:rsidRPr="00A03DF3" w:rsidRDefault="00A03DF3" w:rsidP="00A03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DF3" w:rsidRPr="00A03DF3" w14:paraId="24EB8D8B" w14:textId="77777777" w:rsidTr="00FE5E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pct"/>
            <w:hideMark/>
          </w:tcPr>
          <w:p w14:paraId="1AF01E7E" w14:textId="77777777" w:rsidR="00A03DF3" w:rsidRPr="00A03DF3" w:rsidRDefault="00A03DF3" w:rsidP="00A03DF3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A03DF3">
              <w:rPr>
                <w:rFonts w:ascii="Times New Roman" w:eastAsia="Times New Roman" w:hAnsi="Times New Roman" w:cs="Times New Roman"/>
              </w:rPr>
              <w:lastRenderedPageBreak/>
              <w:t>I have the knowledge and skills to identify potential societal harms and benefits introduced by software.</w:t>
            </w:r>
          </w:p>
        </w:tc>
        <w:tc>
          <w:tcPr>
            <w:tcW w:w="576" w:type="pct"/>
            <w:hideMark/>
          </w:tcPr>
          <w:p w14:paraId="08CE8C7D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pct"/>
            <w:hideMark/>
          </w:tcPr>
          <w:p w14:paraId="76F03A2D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hideMark/>
          </w:tcPr>
          <w:p w14:paraId="78F4B4F9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5ECFB28F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hideMark/>
          </w:tcPr>
          <w:p w14:paraId="61020CC3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14:paraId="26B07580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hideMark/>
          </w:tcPr>
          <w:p w14:paraId="5A986F1D" w14:textId="77777777" w:rsidR="00A03DF3" w:rsidRPr="00A03DF3" w:rsidRDefault="00A03DF3" w:rsidP="00A03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A1D772" w14:textId="77777777" w:rsidR="00A03DF3" w:rsidRPr="00A03DF3" w:rsidRDefault="004D29CB" w:rsidP="00A03DF3">
      <w:pPr>
        <w:rPr>
          <w:rFonts w:ascii="Helvetica Neue" w:eastAsia="Times New Roman" w:hAnsi="Helvetica Neue" w:cs="Times New Roman"/>
          <w:color w:val="525252"/>
          <w:sz w:val="27"/>
          <w:szCs w:val="27"/>
        </w:rPr>
      </w:pPr>
      <w:hyperlink r:id="rId4" w:tgtFrame="_blank" w:history="1">
        <w:r w:rsidR="00A03DF3" w:rsidRPr="00A03DF3">
          <w:rPr>
            <w:rFonts w:ascii="Helvetica Neue" w:eastAsia="Times New Roman" w:hAnsi="Helvetica Neue" w:cs="Times New Roman"/>
            <w:color w:val="FFFFFF"/>
            <w:sz w:val="21"/>
            <w:szCs w:val="21"/>
            <w:u w:val="single"/>
          </w:rPr>
          <w:t>Powered by Qualtrics</w:t>
        </w:r>
      </w:hyperlink>
    </w:p>
    <w:p w14:paraId="1529636B" w14:textId="77777777" w:rsidR="00FE5EFE" w:rsidRDefault="00FE5EFE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br w:type="page"/>
      </w:r>
    </w:p>
    <w:p w14:paraId="6FD7CD45" w14:textId="77777777" w:rsidR="00FE5EFE" w:rsidRDefault="00FE5EFE" w:rsidP="00FE5EFE">
      <w:pPr>
        <w:autoSpaceDE w:val="0"/>
        <w:autoSpaceDN w:val="0"/>
        <w:adjustRightInd w:val="0"/>
        <w:rPr>
          <w:rFonts w:ascii="`~[Ñ˛" w:hAnsi="`~[Ñ˛" w:cs="`~[Ñ˛"/>
          <w:color w:val="000000"/>
        </w:rPr>
      </w:pPr>
      <w:r>
        <w:rPr>
          <w:rFonts w:ascii="`~[Ñ˛" w:hAnsi="`~[Ñ˛" w:cs="`~[Ñ˛"/>
          <w:color w:val="000000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</w:rPr>
        <w:t>OpenCourseWare</w:t>
      </w:r>
      <w:proofErr w:type="spellEnd"/>
    </w:p>
    <w:p w14:paraId="44EAC242" w14:textId="77777777" w:rsidR="00FE5EFE" w:rsidRPr="003A588B" w:rsidRDefault="00FE5EFE" w:rsidP="00FE5EFE">
      <w:pPr>
        <w:autoSpaceDE w:val="0"/>
        <w:autoSpaceDN w:val="0"/>
        <w:adjustRightInd w:val="0"/>
        <w:rPr>
          <w:rFonts w:ascii="`~[Ñ˛" w:hAnsi="`~[Ñ˛" w:cs="`~[Ñ˛"/>
          <w:color w:val="0000FF"/>
          <w:u w:val="single"/>
        </w:rPr>
      </w:pPr>
      <w:hyperlink r:id="rId5" w:history="1">
        <w:r w:rsidRPr="0005300E">
          <w:rPr>
            <w:rStyle w:val="Hyperlink"/>
            <w:rFonts w:ascii="`~[Ñ˛" w:hAnsi="`~[Ñ˛" w:cs="`~[Ñ˛"/>
          </w:rPr>
          <w:t>https://ocw.mit.edu</w:t>
        </w:r>
      </w:hyperlink>
    </w:p>
    <w:p w14:paraId="7D2B30EB" w14:textId="77777777" w:rsidR="00FE5EFE" w:rsidRDefault="00FE5EFE" w:rsidP="00FE5EFE">
      <w:pPr>
        <w:autoSpaceDE w:val="0"/>
        <w:autoSpaceDN w:val="0"/>
        <w:adjustRightInd w:val="0"/>
        <w:rPr>
          <w:rFonts w:ascii="`~[Ñ˛" w:hAnsi="`~[Ñ˛" w:cs="`~[Ñ˛"/>
          <w:color w:val="000000"/>
          <w:sz w:val="28"/>
          <w:szCs w:val="28"/>
        </w:rPr>
      </w:pPr>
    </w:p>
    <w:p w14:paraId="7D00AA7E" w14:textId="77777777" w:rsidR="00FE5EFE" w:rsidRDefault="00FE5EFE" w:rsidP="00FE5EFE">
      <w:pPr>
        <w:autoSpaceDE w:val="0"/>
        <w:autoSpaceDN w:val="0"/>
        <w:adjustRightInd w:val="0"/>
        <w:rPr>
          <w:rFonts w:ascii="`~[Ñ˛" w:hAnsi="`~[Ñ˛" w:cs="`~[Ñ˛"/>
          <w:color w:val="000000"/>
          <w:sz w:val="28"/>
          <w:szCs w:val="28"/>
        </w:rPr>
      </w:pPr>
      <w:r>
        <w:rPr>
          <w:rFonts w:ascii="`~[Ñ˛" w:hAnsi="`~[Ñ˛" w:cs="`~[Ñ˛"/>
          <w:color w:val="000000"/>
          <w:sz w:val="28"/>
          <w:szCs w:val="28"/>
        </w:rPr>
        <w:t xml:space="preserve">RES.TLL-008 </w:t>
      </w:r>
      <w:r w:rsidRPr="00DB7A29">
        <w:rPr>
          <w:rFonts w:ascii="`~[Ñ˛" w:hAnsi="`~[Ñ˛" w:cs="`~[Ñ˛"/>
          <w:color w:val="000000"/>
          <w:sz w:val="28"/>
          <w:szCs w:val="28"/>
        </w:rPr>
        <w:t>Social and Ethical Responsibilities of Computing (SERC)</w:t>
      </w:r>
    </w:p>
    <w:p w14:paraId="1D999F2F" w14:textId="77777777" w:rsidR="00FE5EFE" w:rsidRPr="0005300E" w:rsidRDefault="00FE5EFE" w:rsidP="00FE5EFE">
      <w:pPr>
        <w:autoSpaceDE w:val="0"/>
        <w:autoSpaceDN w:val="0"/>
        <w:adjustRightInd w:val="0"/>
        <w:rPr>
          <w:rFonts w:ascii="`~[Ñ˛" w:hAnsi="`~[Ñ˛" w:cs="`~[Ñ˛"/>
          <w:color w:val="000000"/>
        </w:rPr>
      </w:pPr>
      <w:r w:rsidRPr="0005300E">
        <w:rPr>
          <w:rFonts w:ascii="`~[Ñ˛" w:hAnsi="`~[Ñ˛" w:cs="`~[Ñ˛"/>
          <w:color w:val="000000"/>
        </w:rPr>
        <w:t>Fall 2021</w:t>
      </w:r>
      <w:bookmarkStart w:id="0" w:name="_GoBack"/>
      <w:bookmarkEnd w:id="0"/>
    </w:p>
    <w:p w14:paraId="297C87D8" w14:textId="77777777" w:rsidR="00FE5EFE" w:rsidRDefault="00FE5EFE" w:rsidP="00FE5EFE">
      <w:pPr>
        <w:rPr>
          <w:rFonts w:ascii="`~[Ñ˛" w:hAnsi="`~[Ñ˛" w:cs="`~[Ñ˛"/>
          <w:color w:val="000000"/>
        </w:rPr>
      </w:pPr>
    </w:p>
    <w:p w14:paraId="29744508" w14:textId="77777777" w:rsidR="00FE5EFE" w:rsidRPr="003A588B" w:rsidRDefault="00FE5EFE" w:rsidP="00FE5EFE">
      <w:pPr>
        <w:rPr>
          <w:b/>
          <w:u w:val="single"/>
        </w:rPr>
      </w:pPr>
      <w:r>
        <w:rPr>
          <w:rFonts w:ascii="`~[Ñ˛" w:hAnsi="`~[Ñ˛" w:cs="`~[Ñ˛"/>
          <w:color w:val="000000"/>
        </w:rPr>
        <w:t xml:space="preserve">For information about citing these materials or our Terms of Use, visit: </w:t>
      </w:r>
      <w:hyperlink r:id="rId6" w:history="1">
        <w:r w:rsidRPr="0005300E">
          <w:rPr>
            <w:rStyle w:val="Hyperlink"/>
            <w:rFonts w:ascii="`~[Ñ˛" w:hAnsi="`~[Ñ˛" w:cs="`~[Ñ˛"/>
          </w:rPr>
          <w:t>https://ocw.mit.edu/terms</w:t>
        </w:r>
      </w:hyperlink>
    </w:p>
    <w:p w14:paraId="0AD33B56" w14:textId="6FA7D87F" w:rsidR="00A03DF3" w:rsidRPr="00A03DF3" w:rsidRDefault="00A03DF3" w:rsidP="00A03DF3">
      <w:pPr>
        <w:rPr>
          <w:rFonts w:ascii="Arial" w:eastAsia="Times New Roman" w:hAnsi="Arial" w:cs="Arial"/>
          <w:vanish/>
          <w:sz w:val="16"/>
          <w:szCs w:val="16"/>
        </w:rPr>
      </w:pPr>
      <w:r w:rsidRPr="00A03DF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4088F31" w14:textId="77777777" w:rsidR="00A03DF3" w:rsidRDefault="00A03DF3" w:rsidP="00A03DF3"/>
    <w:sectPr w:rsidR="00A03DF3" w:rsidSect="00BF3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F3"/>
    <w:rsid w:val="002B2645"/>
    <w:rsid w:val="002D530A"/>
    <w:rsid w:val="004737EB"/>
    <w:rsid w:val="004D29CB"/>
    <w:rsid w:val="00604E50"/>
    <w:rsid w:val="00760DFD"/>
    <w:rsid w:val="008B44E9"/>
    <w:rsid w:val="00973E31"/>
    <w:rsid w:val="009D67E8"/>
    <w:rsid w:val="00A03DF3"/>
    <w:rsid w:val="00BF3641"/>
    <w:rsid w:val="00DD7517"/>
    <w:rsid w:val="00F017FD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552E"/>
  <w14:defaultImageDpi w14:val="32767"/>
  <w15:chartTrackingRefBased/>
  <w15:docId w15:val="{FBB39537-0EE6-A844-AB8E-C43DC18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wrapper">
    <w:name w:val="labelwrapper"/>
    <w:basedOn w:val="DefaultParagraphFont"/>
    <w:rsid w:val="00A03DF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3DF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3DF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03DF3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3DF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3DF3"/>
    <w:rPr>
      <w:rFonts w:ascii="Arial" w:eastAsia="Times New Roman" w:hAnsi="Arial" w:cs="Arial"/>
      <w:vanish/>
      <w:sz w:val="16"/>
      <w:szCs w:val="16"/>
    </w:rPr>
  </w:style>
  <w:style w:type="table" w:styleId="PlainTable3">
    <w:name w:val="Plain Table 3"/>
    <w:basedOn w:val="TableNormal"/>
    <w:uiPriority w:val="43"/>
    <w:rsid w:val="00A03D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3D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A03D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03DF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03D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A03D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03D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9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4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w.mit.edu/terms" TargetMode="External"/><Relationship Id="rId5" Type="http://schemas.openxmlformats.org/officeDocument/2006/relationships/hyperlink" Target="https://ocw.mit.edu/" TargetMode="External"/><Relationship Id="rId4" Type="http://schemas.openxmlformats.org/officeDocument/2006/relationships/hyperlink" Target="https://www.qualtrics.com/?utm_source=internal%2Binitiatives&amp;utm_medium=survey%2Bpowered%2Bby%2Bqualtrics&amp;utm_content=mit&amp;utm_survey_id=SV_415NBTKfy4D1k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317</Words>
  <Characters>1764</Characters>
  <Application>Microsoft Office Word</Application>
  <DocSecurity>0</DocSecurity>
  <Lines>257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Social and Ethical Responsibilities of Computing (SERC), 6.170 Preparatory Activity Quiz</vt:lpstr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Preparatory Activity Quiz</dc:title>
  <dc:subject/>
  <dc:creator>Daniel Jackson, Arvind Satyanarayan</dc:creator>
  <cp:keywords/>
  <dc:description/>
  <cp:lastModifiedBy>Microsoft Office User</cp:lastModifiedBy>
  <cp:revision>2</cp:revision>
  <dcterms:created xsi:type="dcterms:W3CDTF">2021-10-29T13:53:00Z</dcterms:created>
  <dcterms:modified xsi:type="dcterms:W3CDTF">2021-10-29T13:53:00Z</dcterms:modified>
  <cp:category/>
</cp:coreProperties>
</file>