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B32F7" w:rsidRDefault="00D10F6F">
      <w:pPr>
        <w:pStyle w:val="Title"/>
        <w:spacing w:after="200" w:line="273" w:lineRule="auto"/>
        <w:rPr>
          <w:rFonts w:ascii="Bitter" w:eastAsia="Bitter" w:hAnsi="Bitter" w:cs="Bitter"/>
          <w:sz w:val="42"/>
          <w:szCs w:val="42"/>
        </w:rPr>
      </w:pPr>
      <w:bookmarkStart w:id="0" w:name="_jfm69ng5wdd1" w:colFirst="0" w:colLast="0"/>
      <w:bookmarkEnd w:id="0"/>
      <w:r>
        <w:rPr>
          <w:rFonts w:ascii="Bitter" w:eastAsia="Bitter" w:hAnsi="Bitter" w:cs="Bitter"/>
          <w:sz w:val="42"/>
          <w:szCs w:val="42"/>
        </w:rPr>
        <w:t>A2 Rubric</w:t>
      </w:r>
    </w:p>
    <w:p w14:paraId="00000002" w14:textId="77777777" w:rsidR="008B32F7" w:rsidRDefault="00D10F6F">
      <w:pPr>
        <w:spacing w:after="20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The GUI will be used to test functionality and safety. There are 11 forms giving the user access to 11 </w:t>
      </w:r>
      <w:r>
        <w:rPr>
          <w:rFonts w:ascii="Roboto" w:eastAsia="Roboto" w:hAnsi="Roboto" w:cs="Roboto"/>
          <w:i/>
          <w:sz w:val="20"/>
          <w:szCs w:val="20"/>
        </w:rPr>
        <w:t>operations</w:t>
      </w:r>
      <w:r>
        <w:rPr>
          <w:rFonts w:ascii="Roboto" w:eastAsia="Roboto" w:hAnsi="Roboto" w:cs="Roboto"/>
          <w:sz w:val="20"/>
          <w:szCs w:val="20"/>
        </w:rPr>
        <w:t>, 8 of which take textual inputs and 7 of which have restricted access.</w:t>
      </w:r>
    </w:p>
    <w:p w14:paraId="00000003" w14:textId="77777777" w:rsidR="008B32F7" w:rsidRDefault="00D10F6F">
      <w:pPr>
        <w:spacing w:after="20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For functionality, our grading philosophy is this: that which cannot be observed does not work. In other words, if it is impossible to use your API to determine whether or not a Freet exists, then you cannot get points for being able to create Freets, even if data is technically being created.</w:t>
      </w:r>
    </w:p>
    <w:p w14:paraId="00000004" w14:textId="77777777" w:rsidR="008B32F7" w:rsidRDefault="00D10F6F">
      <w:pPr>
        <w:spacing w:after="20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This assignment is out of </w:t>
      </w:r>
      <w:r>
        <w:rPr>
          <w:rFonts w:ascii="Roboto" w:eastAsia="Roboto" w:hAnsi="Roboto" w:cs="Roboto"/>
          <w:b/>
          <w:sz w:val="20"/>
          <w:szCs w:val="20"/>
        </w:rPr>
        <w:t>100 points</w:t>
      </w:r>
      <w:r>
        <w:rPr>
          <w:rFonts w:ascii="Roboto" w:eastAsia="Roboto" w:hAnsi="Roboto" w:cs="Roboto"/>
          <w:sz w:val="20"/>
          <w:szCs w:val="20"/>
        </w:rPr>
        <w:t>.</w:t>
      </w:r>
    </w:p>
    <w:p w14:paraId="00000005" w14:textId="77777777" w:rsidR="008B32F7" w:rsidRDefault="00D10F6F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(3 points) Deployment</w:t>
      </w:r>
    </w:p>
    <w:p w14:paraId="00000006" w14:textId="77777777" w:rsidR="008B32F7" w:rsidRDefault="00D10F6F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3 points</w:t>
      </w:r>
      <w:r>
        <w:rPr>
          <w:rFonts w:ascii="Roboto" w:eastAsia="Roboto" w:hAnsi="Roboto" w:cs="Roboto"/>
          <w:sz w:val="20"/>
          <w:szCs w:val="20"/>
        </w:rPr>
        <w:t xml:space="preserve"> for deploying your app at a publicly accessible URL.</w:t>
      </w:r>
    </w:p>
    <w:p w14:paraId="00000007" w14:textId="77777777" w:rsidR="008B32F7" w:rsidRDefault="00D10F6F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(44 points) Functionality</w:t>
      </w:r>
    </w:p>
    <w:p w14:paraId="00000008" w14:textId="77777777" w:rsidR="008B32F7" w:rsidRDefault="00D10F6F">
      <w:pPr>
        <w:numPr>
          <w:ilvl w:val="1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4 points each</w:t>
      </w:r>
      <w:r>
        <w:rPr>
          <w:rFonts w:ascii="Roboto" w:eastAsia="Roboto" w:hAnsi="Roboto" w:cs="Roboto"/>
          <w:sz w:val="20"/>
          <w:szCs w:val="20"/>
        </w:rPr>
        <w:t xml:space="preserve"> for each working operation.</w:t>
      </w:r>
    </w:p>
    <w:p w14:paraId="00000009" w14:textId="77777777" w:rsidR="008B32F7" w:rsidRDefault="00D10F6F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(17 points) Robustness</w:t>
      </w:r>
    </w:p>
    <w:p w14:paraId="0000000A" w14:textId="77777777" w:rsidR="008B32F7" w:rsidRDefault="00D10F6F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1 point each </w:t>
      </w:r>
      <w:r>
        <w:rPr>
          <w:rFonts w:ascii="Roboto" w:eastAsia="Roboto" w:hAnsi="Roboto" w:cs="Roboto"/>
          <w:sz w:val="20"/>
          <w:szCs w:val="20"/>
        </w:rPr>
        <w:t>per text-taking operation that is robust to user inputs (8 points total).</w:t>
      </w:r>
    </w:p>
    <w:p w14:paraId="0000000B" w14:textId="77777777" w:rsidR="008B32F7" w:rsidRDefault="00D10F6F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1 point each </w:t>
      </w:r>
      <w:r>
        <w:rPr>
          <w:rFonts w:ascii="Roboto" w:eastAsia="Roboto" w:hAnsi="Roboto" w:cs="Roboto"/>
          <w:sz w:val="20"/>
          <w:szCs w:val="20"/>
        </w:rPr>
        <w:t>per access-restricted operation that fails appropriately (7 points total).</w:t>
      </w:r>
    </w:p>
    <w:p w14:paraId="0000000C" w14:textId="77777777" w:rsidR="008B32F7" w:rsidRDefault="00D10F6F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2 points</w:t>
      </w:r>
      <w:r>
        <w:rPr>
          <w:rFonts w:ascii="Roboto" w:eastAsia="Roboto" w:hAnsi="Roboto" w:cs="Roboto"/>
          <w:sz w:val="20"/>
          <w:szCs w:val="20"/>
        </w:rPr>
        <w:t xml:space="preserve"> for appropriately rejecting arbitrary URLs.</w:t>
      </w:r>
    </w:p>
    <w:p w14:paraId="0000000D" w14:textId="77777777" w:rsidR="008B32F7" w:rsidRDefault="00D10F6F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(16 points) RESTful API Design</w:t>
      </w:r>
    </w:p>
    <w:p w14:paraId="0000000E" w14:textId="77777777" w:rsidR="008B32F7" w:rsidRDefault="00D10F6F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4 points</w:t>
      </w:r>
      <w:r>
        <w:rPr>
          <w:rFonts w:ascii="Roboto" w:eastAsia="Roboto" w:hAnsi="Roboto" w:cs="Roboto"/>
          <w:sz w:val="20"/>
          <w:szCs w:val="20"/>
        </w:rPr>
        <w:t xml:space="preserve"> for well-designed routes.</w:t>
      </w:r>
    </w:p>
    <w:p w14:paraId="0000000F" w14:textId="77777777" w:rsidR="008B32F7" w:rsidRDefault="00D10F6F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4 points</w:t>
      </w:r>
      <w:r>
        <w:rPr>
          <w:rFonts w:ascii="Roboto" w:eastAsia="Roboto" w:hAnsi="Roboto" w:cs="Roboto"/>
          <w:sz w:val="20"/>
          <w:szCs w:val="20"/>
        </w:rPr>
        <w:t xml:space="preserve"> for appropriate use of verbs.</w:t>
      </w:r>
    </w:p>
    <w:p w14:paraId="00000010" w14:textId="77777777" w:rsidR="008B32F7" w:rsidRDefault="00D10F6F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4 points</w:t>
      </w:r>
      <w:r>
        <w:rPr>
          <w:rFonts w:ascii="Roboto" w:eastAsia="Roboto" w:hAnsi="Roboto" w:cs="Roboto"/>
          <w:sz w:val="20"/>
          <w:szCs w:val="20"/>
        </w:rPr>
        <w:t xml:space="preserve"> for informative responses.</w:t>
      </w:r>
    </w:p>
    <w:p w14:paraId="00000011" w14:textId="77777777" w:rsidR="008B32F7" w:rsidRDefault="00D10F6F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4 points</w:t>
      </w:r>
      <w:r>
        <w:rPr>
          <w:rFonts w:ascii="Roboto" w:eastAsia="Roboto" w:hAnsi="Roboto" w:cs="Roboto"/>
          <w:sz w:val="20"/>
          <w:szCs w:val="20"/>
        </w:rPr>
        <w:t xml:space="preserve"> for good usage of status codes.</w:t>
      </w:r>
    </w:p>
    <w:p w14:paraId="00000012" w14:textId="77777777" w:rsidR="008B32F7" w:rsidRDefault="00D10F6F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(20 points) Design Reflection</w:t>
      </w:r>
    </w:p>
    <w:p w14:paraId="00000013" w14:textId="77777777" w:rsidR="008B32F7" w:rsidRDefault="00D10F6F">
      <w:pPr>
        <w:numPr>
          <w:ilvl w:val="1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noting ambiguities or omissions in the spec.</w:t>
      </w:r>
    </w:p>
    <w:p w14:paraId="00000014" w14:textId="77777777" w:rsidR="008B32F7" w:rsidRDefault="00D10F6F">
      <w:pPr>
        <w:numPr>
          <w:ilvl w:val="1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10 points</w:t>
      </w:r>
      <w:r>
        <w:rPr>
          <w:rFonts w:ascii="Roboto" w:eastAsia="Roboto" w:hAnsi="Roboto" w:cs="Roboto"/>
          <w:sz w:val="20"/>
          <w:szCs w:val="20"/>
        </w:rPr>
        <w:t xml:space="preserve"> for discussing design decisions and their rationale.</w:t>
      </w:r>
    </w:p>
    <w:p w14:paraId="00000015" w14:textId="0F581EF4" w:rsidR="00C66F11" w:rsidRDefault="00D10F6F">
      <w:pPr>
        <w:numPr>
          <w:ilvl w:val="1"/>
          <w:numId w:val="1"/>
        </w:numPr>
        <w:spacing w:after="20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compelling comments on ethical and social implications.</w:t>
      </w:r>
    </w:p>
    <w:p w14:paraId="42A83BA6" w14:textId="4B05344F" w:rsidR="00C66F11" w:rsidRDefault="00C66F11" w:rsidP="00C66F11">
      <w:pPr>
        <w:rPr>
          <w:rFonts w:ascii="Roboto" w:eastAsia="Roboto" w:hAnsi="Roboto" w:cs="Roboto"/>
          <w:sz w:val="20"/>
          <w:szCs w:val="20"/>
        </w:rPr>
      </w:pPr>
    </w:p>
    <w:p w14:paraId="21B48ED9" w14:textId="1B052952" w:rsidR="00C66F11" w:rsidRDefault="00C66F11" w:rsidP="00C66F11">
      <w:pPr>
        <w:tabs>
          <w:tab w:val="left" w:pos="8138"/>
        </w:tabs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ab/>
      </w:r>
    </w:p>
    <w:p w14:paraId="300EF3F3" w14:textId="77777777" w:rsidR="00C66F11" w:rsidRDefault="00C66F11" w:rsidP="00C66F1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>
        <w:rPr>
          <w:rFonts w:ascii="Roboto" w:eastAsia="Roboto" w:hAnsi="Roboto" w:cs="Roboto"/>
          <w:sz w:val="20"/>
          <w:szCs w:val="20"/>
        </w:rPr>
        <w:br w:type="column"/>
      </w:r>
      <w:r>
        <w:rPr>
          <w:rFonts w:ascii="`~[Ñ˛" w:hAnsi="`~[Ñ˛" w:cs="`~[Ñ˛"/>
          <w:color w:val="000000"/>
          <w:sz w:val="24"/>
          <w:szCs w:val="24"/>
          <w:lang w:val="en-US"/>
        </w:rPr>
        <w:lastRenderedPageBreak/>
        <w:t>MIT OpenCourseWare</w:t>
      </w:r>
    </w:p>
    <w:p w14:paraId="48B17DDB" w14:textId="77777777" w:rsidR="00C66F11" w:rsidRPr="003A588B" w:rsidRDefault="00C33139" w:rsidP="00C66F1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FF"/>
          <w:sz w:val="24"/>
          <w:szCs w:val="24"/>
          <w:u w:val="single"/>
          <w:lang w:val="en-US"/>
        </w:rPr>
      </w:pPr>
      <w:hyperlink r:id="rId7" w:history="1">
        <w:r w:rsidR="00C66F11"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</w:t>
        </w:r>
      </w:hyperlink>
    </w:p>
    <w:p w14:paraId="5C360676" w14:textId="77777777" w:rsidR="00C66F11" w:rsidRDefault="00C66F11" w:rsidP="00C66F1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</w:p>
    <w:p w14:paraId="1FA2B6C9" w14:textId="1811A186" w:rsidR="00C66F11" w:rsidRDefault="00C66F11" w:rsidP="00C66F1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  <w:r>
        <w:rPr>
          <w:rFonts w:ascii="`~[Ñ˛" w:hAnsi="`~[Ñ˛" w:cs="`~[Ñ˛"/>
          <w:color w:val="000000"/>
          <w:sz w:val="28"/>
          <w:szCs w:val="28"/>
          <w:lang w:val="en-US"/>
        </w:rPr>
        <w:t xml:space="preserve">RES.TLL-008 </w:t>
      </w:r>
      <w:r w:rsidR="00F11249" w:rsidRPr="00F11249">
        <w:rPr>
          <w:rFonts w:ascii="`~[Ñ˛" w:hAnsi="`~[Ñ˛" w:cs="`~[Ñ˛"/>
          <w:color w:val="000000"/>
          <w:sz w:val="28"/>
          <w:szCs w:val="28"/>
          <w:lang w:val="en-US"/>
        </w:rPr>
        <w:t>Social and Ethical Responsibilities of Computing (SERC)</w:t>
      </w:r>
    </w:p>
    <w:p w14:paraId="404AEF4C" w14:textId="77777777" w:rsidR="00C66F11" w:rsidRPr="0005300E" w:rsidRDefault="00C66F11" w:rsidP="00C66F1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 w:rsidRPr="0005300E">
        <w:rPr>
          <w:rFonts w:ascii="`~[Ñ˛" w:hAnsi="`~[Ñ˛" w:cs="`~[Ñ˛"/>
          <w:color w:val="000000"/>
          <w:sz w:val="24"/>
          <w:szCs w:val="24"/>
          <w:lang w:val="en-US"/>
        </w:rPr>
        <w:t>Fall 2021</w:t>
      </w:r>
    </w:p>
    <w:p w14:paraId="15CB0BE1" w14:textId="77777777" w:rsidR="00C66F11" w:rsidRDefault="00C66F11" w:rsidP="00C66F11">
      <w:pPr>
        <w:rPr>
          <w:rFonts w:ascii="`~[Ñ˛" w:hAnsi="`~[Ñ˛" w:cs="`~[Ñ˛"/>
          <w:color w:val="000000"/>
          <w:sz w:val="24"/>
          <w:szCs w:val="24"/>
          <w:lang w:val="en-US"/>
        </w:rPr>
      </w:pPr>
    </w:p>
    <w:p w14:paraId="29938557" w14:textId="77777777" w:rsidR="00C66F11" w:rsidRPr="003A588B" w:rsidRDefault="00C66F11" w:rsidP="00C66F11">
      <w:pPr>
        <w:rPr>
          <w:b/>
          <w:u w:val="single"/>
        </w:rPr>
      </w:pPr>
      <w:r>
        <w:rPr>
          <w:rFonts w:ascii="`~[Ñ˛" w:hAnsi="`~[Ñ˛" w:cs="`~[Ñ˛"/>
          <w:color w:val="000000"/>
          <w:sz w:val="24"/>
          <w:szCs w:val="24"/>
          <w:lang w:val="en-US"/>
        </w:rPr>
        <w:t xml:space="preserve">For information about citing these materials or our Terms of Use, visit: </w:t>
      </w:r>
      <w:hyperlink r:id="rId8" w:history="1">
        <w:r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https://ocw.mit.edu/terms</w:t>
        </w:r>
      </w:hyperlink>
    </w:p>
    <w:p w14:paraId="7DD622E2" w14:textId="77777777" w:rsidR="008B32F7" w:rsidRPr="00C66F11" w:rsidRDefault="008B32F7" w:rsidP="00C66F11">
      <w:pPr>
        <w:tabs>
          <w:tab w:val="left" w:pos="8138"/>
        </w:tabs>
        <w:rPr>
          <w:rFonts w:ascii="Roboto" w:eastAsia="Roboto" w:hAnsi="Roboto" w:cs="Roboto"/>
          <w:sz w:val="20"/>
          <w:szCs w:val="20"/>
        </w:rPr>
      </w:pPr>
      <w:bookmarkStart w:id="1" w:name="_GoBack"/>
      <w:bookmarkEnd w:id="1"/>
    </w:p>
    <w:sectPr w:rsidR="008B32F7" w:rsidRPr="00C66F11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4B0A2" w14:textId="77777777" w:rsidR="00C33139" w:rsidRDefault="00C33139">
      <w:pPr>
        <w:spacing w:line="240" w:lineRule="auto"/>
      </w:pPr>
      <w:r>
        <w:separator/>
      </w:r>
    </w:p>
  </w:endnote>
  <w:endnote w:type="continuationSeparator" w:id="0">
    <w:p w14:paraId="11A802AC" w14:textId="77777777" w:rsidR="00C33139" w:rsidRDefault="00C33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ter">
    <w:altName w:val="Calibri"/>
    <w:panose1 w:val="020B0604020202020204"/>
    <w:charset w:val="00"/>
    <w:family w:val="auto"/>
    <w:pitch w:val="default"/>
  </w:font>
  <w:font w:name="Roboto">
    <w:altName w:val="Arial"/>
    <w:panose1 w:val="020B0604020202020204"/>
    <w:charset w:val="00"/>
    <w:family w:val="auto"/>
    <w:pitch w:val="default"/>
  </w:font>
  <w:font w:name="`~[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ED496" w14:textId="77777777" w:rsidR="00C33139" w:rsidRDefault="00C33139">
      <w:pPr>
        <w:spacing w:line="240" w:lineRule="auto"/>
      </w:pPr>
      <w:r>
        <w:separator/>
      </w:r>
    </w:p>
  </w:footnote>
  <w:footnote w:type="continuationSeparator" w:id="0">
    <w:p w14:paraId="63D40D38" w14:textId="77777777" w:rsidR="00C33139" w:rsidRDefault="00C331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6" w14:textId="77777777" w:rsidR="008B32F7" w:rsidRDefault="008B32F7">
    <w:pPr>
      <w:jc w:val="right"/>
    </w:pPr>
  </w:p>
  <w:p w14:paraId="00000017" w14:textId="77777777" w:rsidR="008B32F7" w:rsidRDefault="008B32F7">
    <w:pPr>
      <w:jc w:val="right"/>
      <w:rPr>
        <w:rFonts w:ascii="Roboto" w:eastAsia="Roboto" w:hAnsi="Roboto" w:cs="Roboto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720C2"/>
    <w:multiLevelType w:val="multilevel"/>
    <w:tmpl w:val="C96A6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2F7"/>
    <w:rsid w:val="008B32F7"/>
    <w:rsid w:val="00C33139"/>
    <w:rsid w:val="00C66F11"/>
    <w:rsid w:val="00D10F6F"/>
    <w:rsid w:val="00F1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576BBED-A004-ED44-86A7-D0E5CA0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66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w.mit.edu/te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w.mi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1321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SERC Active Learning Project, 6.170 Assignment 2 Rubric</vt:lpstr>
    </vt:vector>
  </TitlesOfParts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6.170 Assignment 2 Rubric</dc:title>
  <dc:subject/>
  <dc:creator>Daniel Jackson, Arvind Satyanarayan </dc:creator>
  <cp:keywords/>
  <dc:description/>
  <cp:lastModifiedBy>Microsoft Office User</cp:lastModifiedBy>
  <cp:revision>3</cp:revision>
  <dcterms:created xsi:type="dcterms:W3CDTF">2021-10-07T14:53:00Z</dcterms:created>
  <dcterms:modified xsi:type="dcterms:W3CDTF">2021-10-14T14:20:00Z</dcterms:modified>
  <cp:category/>
</cp:coreProperties>
</file>